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Century Gothic" w:hAnsi="Century Gothic"/>
          <w:b/>
          <w:b/>
          <w:bCs/>
          <w:color w:val="006699"/>
          <w:sz w:val="12"/>
          <w:szCs w:val="12"/>
        </w:rPr>
      </w:pPr>
      <w:r>
        <w:rPr>
          <w:rFonts w:ascii="Century Gothic" w:hAnsi="Century Gothic"/>
          <w:b/>
          <w:bCs/>
          <w:color w:val="006699"/>
          <w:sz w:val="12"/>
          <w:szCs w:val="12"/>
        </w:rPr>
      </w:r>
    </w:p>
    <w:p>
      <w:pPr>
        <w:pStyle w:val="NormalWeb"/>
        <w:jc w:val="center"/>
        <w:rPr/>
      </w:pPr>
      <w:r>
        <w:rPr>
          <w:b/>
          <w:sz w:val="28"/>
          <w:szCs w:val="28"/>
        </w:rPr>
        <w:t xml:space="preserve">Более 733 тысяч </w:t>
      </w:r>
      <w:r>
        <w:rPr>
          <w:b/>
          <w:sz w:val="28"/>
          <w:szCs w:val="28"/>
        </w:rPr>
        <w:t>граждан В</w:t>
      </w:r>
      <w:r>
        <w:rPr>
          <w:b/>
          <w:sz w:val="28"/>
          <w:szCs w:val="28"/>
        </w:rPr>
        <w:t>олгоград</w:t>
      </w:r>
      <w:r>
        <w:rPr>
          <w:b/>
          <w:sz w:val="28"/>
          <w:szCs w:val="28"/>
        </w:rPr>
        <w:t>ской области</w:t>
      </w:r>
      <w:r>
        <w:rPr>
          <w:b/>
          <w:sz w:val="28"/>
          <w:szCs w:val="28"/>
        </w:rPr>
        <w:t xml:space="preserve"> получат 10 тысяч рублей                  в сентябре</w:t>
      </w:r>
    </w:p>
    <w:p>
      <w:pPr>
        <w:pStyle w:val="NormalWeb"/>
        <w:jc w:val="both"/>
        <w:rPr/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>24 августа 2021 года Президент России Владимир Путин подписал указ, в соответствии с которым гражданам, получающим пенсию, будет предоставлена дополнительная мера социальной поддержки в виде единовременной денежной выплаты. Размер выплаты составит 10 тысяч рублей.</w:t>
      </w:r>
    </w:p>
    <w:p>
      <w:pPr>
        <w:pStyle w:val="NormalWeb"/>
        <w:jc w:val="both"/>
        <w:rPr/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Выплату получат абсолютно все пенсионеры: работающие и неработающие, те, кто получает пенсию по инвалидности, в том числе дети-инвалиды, а также по потере кормильца. </w:t>
      </w:r>
    </w:p>
    <w:p>
      <w:pPr>
        <w:pStyle w:val="NormalWeb"/>
        <w:jc w:val="both"/>
        <w:rPr/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По предварительным данным, в Волгоградской области единовременную выплату получат более 733 тысяч граждан: более 721 тыс. пенсионеров и  12 тыс. военных, получающих пенсию по линии ПФР.</w:t>
      </w:r>
    </w:p>
    <w:p>
      <w:pPr>
        <w:pStyle w:val="NormalWeb"/>
        <w:spacing w:beforeAutospacing="0" w:before="0" w:afterAutospacing="0" w:after="0"/>
        <w:jc w:val="both"/>
        <w:rPr/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Денежные средства  будут выплачены гражданам </w:t>
      </w:r>
      <w:r>
        <w:rPr>
          <w:rStyle w:val="Strong"/>
          <w:b w:val="false"/>
          <w:sz w:val="28"/>
          <w:szCs w:val="28"/>
        </w:rPr>
        <w:t>в сентябре 2021</w:t>
      </w:r>
      <w:r>
        <w:rPr>
          <w:sz w:val="28"/>
          <w:szCs w:val="28"/>
        </w:rPr>
        <w:t xml:space="preserve"> года: </w:t>
      </w:r>
      <w:r>
        <w:rPr>
          <w:rStyle w:val="Strong"/>
          <w:b w:val="false"/>
          <w:sz w:val="28"/>
          <w:szCs w:val="28"/>
        </w:rPr>
        <w:t xml:space="preserve"> гражданам, получающим пенсию через кредитные организации, выплата поступит уже 2 сентября, а граждане, пользующиеся услугами отделений  почтовой связи  - </w:t>
      </w:r>
      <w:r>
        <w:rPr>
          <w:sz w:val="28"/>
          <w:szCs w:val="28"/>
        </w:rPr>
        <w:t>в тот же день, что и пенсию.</w:t>
      </w:r>
      <w:r>
        <w:rPr>
          <w:rStyle w:val="Strong"/>
          <w:b w:val="false"/>
          <w:sz w:val="28"/>
          <w:szCs w:val="28"/>
        </w:rPr>
        <w:t xml:space="preserve"> </w:t>
      </w:r>
      <w:r>
        <w:rPr>
          <w:sz w:val="28"/>
          <w:szCs w:val="28"/>
        </w:rPr>
        <w:t>В случае если пенсионер по каким-то причинам не может получить выплату в сентябре, деньги будут доставлены в следующем месяце или позже – в зависимости от конкретного случая.</w:t>
      </w:r>
    </w:p>
    <w:p>
      <w:pPr>
        <w:pStyle w:val="NormalWeb"/>
        <w:jc w:val="both"/>
        <w:rPr/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Указанная выплата будет осуществлена в проактивном режиме на основании данных, имеющихся в Пенсионном фонде РФ. </w:t>
      </w:r>
      <w:r>
        <w:rPr>
          <w:rStyle w:val="Strong"/>
          <w:b w:val="false"/>
          <w:sz w:val="28"/>
          <w:szCs w:val="28"/>
        </w:rPr>
        <w:t>Подавать заявление для получения выплаты гражданам не нужно.</w:t>
      </w:r>
    </w:p>
    <w:p>
      <w:pPr>
        <w:pStyle w:val="NormalWeb"/>
        <w:jc w:val="both"/>
        <w:rPr/>
      </w:pPr>
      <w:r>
        <w:rPr>
          <w:rStyle w:val="Strong"/>
          <w:b/>
          <w:bCs/>
          <w:sz w:val="28"/>
          <w:szCs w:val="28"/>
        </w:rPr>
        <w:t xml:space="preserve">Важно отметить, что </w:t>
      </w:r>
      <w:r>
        <w:rPr>
          <w:b/>
          <w:bCs/>
          <w:sz w:val="28"/>
          <w:szCs w:val="28"/>
        </w:rPr>
        <w:t>единовременная выплата 10 тыс. рублей не учитывается в доходах семьи при оформлении других государственных мер поддержки, а также</w:t>
      </w:r>
      <w:r>
        <w:rPr>
          <w:rStyle w:val="Strong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не может быть удержана по исполнительному производству.</w:t>
      </w:r>
    </w:p>
    <w:p>
      <w:pPr>
        <w:pStyle w:val="NormalWeb"/>
        <w:jc w:val="both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8"/>
          <w:szCs w:val="28"/>
        </w:rPr>
        <w:t>ЦЕНТР ПФР № 1</w:t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8"/>
          <w:szCs w:val="28"/>
        </w:rPr>
        <w:t>по установлению пенсий</w:t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8"/>
          <w:szCs w:val="28"/>
        </w:rPr>
        <w:t>в Волгоградской области</w:t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center"/>
        <w:rPr>
          <w:rFonts w:ascii="Liberation Serif" w:hAnsi="Liberation Serif" w:eastAsia="Times New Roman" w:cs="Times New Roman"/>
          <w:b/>
          <w:b/>
          <w:bCs/>
          <w:color w:val="006699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6699"/>
          <w:sz w:val="28"/>
          <w:szCs w:val="28"/>
          <w:lang w:eastAsia="ru-RU"/>
        </w:rPr>
      </w:r>
    </w:p>
    <w:p>
      <w:pPr>
        <w:pStyle w:val="Normal"/>
        <w:jc w:val="right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Century Gothic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3"/>
    <w:pPr/>
    <w:rPr/>
  </w:style>
  <w:style w:type="paragraph" w:styleId="2">
    <w:name w:val="Заголовок 2"/>
    <w:basedOn w:val="Style13"/>
    <w:pPr/>
    <w:rPr/>
  </w:style>
  <w:style w:type="paragraph" w:styleId="3">
    <w:name w:val="Заголовок 3"/>
    <w:basedOn w:val="Style13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DefaultParagraphFont">
    <w:name w:val="Default Paragraph Font"/>
    <w:qFormat/>
    <w:rPr/>
  </w:style>
  <w:style w:type="character" w:styleId="Strong">
    <w:name w:val="Strong"/>
    <w:basedOn w:val="DefaultParagraphFont"/>
    <w:qFormat/>
    <w:rPr>
      <w:b/>
      <w:bCs/>
    </w:rPr>
  </w:style>
  <w:style w:type="paragraph" w:styleId="Style13">
    <w:name w:val="Заголовок"/>
    <w:basedOn w:val="Normal"/>
    <w:next w:val="Style14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Основной текст"/>
    <w:basedOn w:val="Normal"/>
    <w:pPr>
      <w:spacing w:lineRule="auto" w:line="288" w:before="0" w:after="140"/>
    </w:pPr>
    <w:rPr/>
  </w:style>
  <w:style w:type="paragraph" w:styleId="Style15">
    <w:name w:val="Список"/>
    <w:basedOn w:val="Style14"/>
    <w:pPr/>
    <w:rPr>
      <w:rFonts w:cs="Mangal"/>
    </w:rPr>
  </w:style>
  <w:style w:type="paragraph" w:styleId="Style16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Style18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19">
    <w:name w:val="Содержимое врезки"/>
    <w:basedOn w:val="Normal"/>
    <w:qFormat/>
    <w:pPr/>
    <w:rPr/>
  </w:style>
  <w:style w:type="paragraph" w:styleId="Style20">
    <w:name w:val="Верхний колонтитул"/>
    <w:basedOn w:val="Normal"/>
    <w:pPr/>
    <w:rPr/>
  </w:style>
  <w:style w:type="paragraph" w:styleId="Style21">
    <w:name w:val="Блочная цитата"/>
    <w:basedOn w:val="Normal"/>
    <w:qFormat/>
    <w:pPr/>
    <w:rPr/>
  </w:style>
  <w:style w:type="paragraph" w:styleId="Style22">
    <w:name w:val="Заглавие"/>
    <w:basedOn w:val="Style13"/>
    <w:pPr/>
    <w:rPr/>
  </w:style>
  <w:style w:type="paragraph" w:styleId="Style23">
    <w:name w:val="Подзаголовок"/>
    <w:basedOn w:val="Style13"/>
    <w:pPr/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Application>LibreOffice/4.4.3.2$Windows_x86 LibreOffice_project/88805f81e9fe61362df02b9941de8e38a9b5fd16</Application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2021-08-31T14:36:04Z</dcterms:modified>
  <cp:revision>99</cp:revision>
</cp:coreProperties>
</file>